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2FCF0" w14:textId="15E9D6F5" w:rsidR="000F1009" w:rsidRDefault="0058395A">
      <w:r>
        <w:t>SONNET FORM</w:t>
      </w:r>
    </w:p>
    <w:p w14:paraId="46E82A21" w14:textId="53A50582" w:rsidR="0058395A" w:rsidRDefault="0058395A"/>
    <w:p w14:paraId="21A3E52A" w14:textId="77777777" w:rsidR="0058395A" w:rsidRDefault="0058395A" w:rsidP="0058395A">
      <w:pPr>
        <w:pStyle w:val="NormalWeb"/>
        <w:shd w:val="clear" w:color="auto" w:fill="FAFAFA"/>
        <w:spacing w:before="0" w:beforeAutospacing="0"/>
        <w:rPr>
          <w:rFonts w:ascii="Segoe UI" w:hAnsi="Segoe UI" w:cs="Segoe UI"/>
          <w:color w:val="343434"/>
          <w:sz w:val="30"/>
          <w:szCs w:val="30"/>
        </w:rPr>
      </w:pPr>
      <w:r>
        <w:rPr>
          <w:rFonts w:ascii="Segoe UI" w:hAnsi="Segoe UI" w:cs="Segoe UI"/>
          <w:color w:val="343434"/>
          <w:sz w:val="30"/>
          <w:szCs w:val="30"/>
        </w:rPr>
        <w:t>The sonnet is a popular classical form that has compelled poets for centuries. Traditionally, the sonnet is a fourteen-line poem written in iambic pentameter, employing one of several rhyme schemes, and adhering to a tightly structured thematic organization.</w:t>
      </w:r>
    </w:p>
    <w:p w14:paraId="07B9AE84" w14:textId="56CED15E" w:rsidR="0058395A" w:rsidRDefault="0058395A" w:rsidP="0058395A">
      <w:pPr>
        <w:pStyle w:val="NormalWeb"/>
        <w:shd w:val="clear" w:color="auto" w:fill="FAFAFA"/>
        <w:spacing w:before="0" w:beforeAutospacing="0"/>
        <w:rPr>
          <w:rFonts w:ascii="Segoe UI" w:hAnsi="Segoe UI" w:cs="Segoe UI"/>
          <w:color w:val="343434"/>
          <w:sz w:val="30"/>
          <w:szCs w:val="30"/>
        </w:rPr>
      </w:pPr>
      <w:r>
        <w:rPr>
          <w:rFonts w:ascii="Segoe UI" w:hAnsi="Segoe UI" w:cs="Segoe UI"/>
          <w:color w:val="343434"/>
          <w:sz w:val="30"/>
          <w:szCs w:val="30"/>
        </w:rPr>
        <w:t>The name is taken from the Italian </w:t>
      </w:r>
      <w:proofErr w:type="spellStart"/>
      <w:r>
        <w:rPr>
          <w:rStyle w:val="Emphasis"/>
          <w:rFonts w:ascii="Segoe UI" w:hAnsi="Segoe UI" w:cs="Segoe UI"/>
          <w:color w:val="343434"/>
          <w:sz w:val="30"/>
          <w:szCs w:val="30"/>
        </w:rPr>
        <w:t>sonetto</w:t>
      </w:r>
      <w:proofErr w:type="spellEnd"/>
      <w:r>
        <w:rPr>
          <w:rFonts w:ascii="Segoe UI" w:hAnsi="Segoe UI" w:cs="Segoe UI"/>
          <w:color w:val="343434"/>
          <w:sz w:val="30"/>
          <w:szCs w:val="30"/>
        </w:rPr>
        <w:t>, which means "a little sound or song.</w:t>
      </w:r>
    </w:p>
    <w:p w14:paraId="7968AF67" w14:textId="77777777" w:rsidR="0058395A" w:rsidRDefault="0058395A" w:rsidP="0058395A">
      <w:pPr>
        <w:pStyle w:val="NormalWeb"/>
        <w:shd w:val="clear" w:color="auto" w:fill="FAFAFA"/>
        <w:spacing w:before="0" w:beforeAutospacing="0"/>
        <w:rPr>
          <w:rFonts w:ascii="Segoe UI" w:hAnsi="Segoe UI" w:cs="Segoe UI"/>
          <w:color w:val="343434"/>
          <w:sz w:val="30"/>
          <w:szCs w:val="30"/>
        </w:rPr>
      </w:pPr>
      <w:r>
        <w:rPr>
          <w:rStyle w:val="Strong"/>
          <w:rFonts w:ascii="Segoe UI" w:hAnsi="Segoe UI" w:cs="Segoe UI"/>
          <w:color w:val="343434"/>
          <w:sz w:val="30"/>
          <w:szCs w:val="30"/>
        </w:rPr>
        <w:t>Types of Sonnets</w:t>
      </w:r>
    </w:p>
    <w:p w14:paraId="401DFE20" w14:textId="77777777" w:rsidR="0058395A" w:rsidRDefault="0058395A" w:rsidP="0058395A">
      <w:pPr>
        <w:pStyle w:val="NormalWeb"/>
        <w:shd w:val="clear" w:color="auto" w:fill="FAFAFA"/>
        <w:spacing w:before="0" w:beforeAutospacing="0"/>
        <w:rPr>
          <w:rFonts w:ascii="Segoe UI" w:hAnsi="Segoe UI" w:cs="Segoe UI"/>
          <w:color w:val="343434"/>
          <w:sz w:val="30"/>
          <w:szCs w:val="30"/>
        </w:rPr>
      </w:pPr>
      <w:r>
        <w:rPr>
          <w:rFonts w:ascii="Segoe UI" w:hAnsi="Segoe UI" w:cs="Segoe UI"/>
          <w:color w:val="343434"/>
          <w:sz w:val="30"/>
          <w:szCs w:val="30"/>
        </w:rPr>
        <w:t>Two sonnet forms provide the models from which all other sonnets are formed: the Petrarchan and the Shakespearean.</w:t>
      </w:r>
    </w:p>
    <w:p w14:paraId="59AAE744" w14:textId="77777777" w:rsidR="0058395A" w:rsidRDefault="0058395A" w:rsidP="0058395A">
      <w:pPr>
        <w:pStyle w:val="NormalWeb"/>
        <w:shd w:val="clear" w:color="auto" w:fill="FAFAFA"/>
        <w:spacing w:before="0" w:beforeAutospacing="0"/>
        <w:rPr>
          <w:rFonts w:ascii="Segoe UI" w:hAnsi="Segoe UI" w:cs="Segoe UI"/>
          <w:color w:val="343434"/>
          <w:sz w:val="30"/>
          <w:szCs w:val="30"/>
        </w:rPr>
      </w:pPr>
      <w:r>
        <w:rPr>
          <w:rStyle w:val="Emphasis"/>
          <w:rFonts w:ascii="Segoe UI" w:hAnsi="Segoe UI" w:cs="Segoe UI"/>
          <w:color w:val="343434"/>
          <w:sz w:val="30"/>
          <w:szCs w:val="30"/>
        </w:rPr>
        <w:t>Petrarchan Sonnet</w:t>
      </w:r>
    </w:p>
    <w:p w14:paraId="0C770D26" w14:textId="77777777" w:rsidR="0058395A" w:rsidRPr="0058395A" w:rsidRDefault="0058395A" w:rsidP="0058395A">
      <w:pPr>
        <w:pStyle w:val="NormalWeb"/>
        <w:shd w:val="clear" w:color="auto" w:fill="FAFAFA"/>
        <w:spacing w:before="0" w:beforeAutospacing="0"/>
        <w:rPr>
          <w:rFonts w:ascii="Segoe UI" w:hAnsi="Segoe UI" w:cs="Segoe UI"/>
          <w:b/>
          <w:bCs/>
          <w:color w:val="343434"/>
          <w:sz w:val="30"/>
          <w:szCs w:val="30"/>
        </w:rPr>
      </w:pPr>
      <w:r>
        <w:rPr>
          <w:rFonts w:ascii="Segoe UI" w:hAnsi="Segoe UI" w:cs="Segoe UI"/>
          <w:color w:val="343434"/>
          <w:sz w:val="30"/>
          <w:szCs w:val="30"/>
        </w:rPr>
        <w:t>The first and most common sonnet is the Petrarchan, or Italian. Named after one of its greatest practitioners, the Italian poet </w:t>
      </w:r>
      <w:hyperlink r:id="rId4" w:history="1">
        <w:r>
          <w:rPr>
            <w:rStyle w:val="Hyperlink"/>
            <w:rFonts w:ascii="Segoe UI" w:hAnsi="Segoe UI" w:cs="Segoe UI"/>
            <w:color w:val="007AB3"/>
            <w:sz w:val="30"/>
            <w:szCs w:val="30"/>
          </w:rPr>
          <w:t>Petrarch</w:t>
        </w:r>
      </w:hyperlink>
      <w:r>
        <w:rPr>
          <w:rFonts w:ascii="Segoe UI" w:hAnsi="Segoe UI" w:cs="Segoe UI"/>
          <w:color w:val="343434"/>
          <w:sz w:val="30"/>
          <w:szCs w:val="30"/>
        </w:rPr>
        <w:t xml:space="preserve">, </w:t>
      </w:r>
      <w:r w:rsidRPr="0058395A">
        <w:rPr>
          <w:rFonts w:ascii="Segoe UI" w:hAnsi="Segoe UI" w:cs="Segoe UI"/>
          <w:b/>
          <w:bCs/>
          <w:color w:val="343434"/>
          <w:sz w:val="30"/>
          <w:szCs w:val="30"/>
        </w:rPr>
        <w:t xml:space="preserve">the Petrarchan sonnet is divided into two stanzas, the octave (the first eight lines) followed by the answering sestet (the final six lines). The tightly woven rhyme scheme, </w:t>
      </w:r>
      <w:proofErr w:type="spellStart"/>
      <w:r w:rsidRPr="0058395A">
        <w:rPr>
          <w:rFonts w:ascii="Segoe UI" w:hAnsi="Segoe UI" w:cs="Segoe UI"/>
          <w:b/>
          <w:bCs/>
          <w:color w:val="343434"/>
          <w:sz w:val="30"/>
          <w:szCs w:val="30"/>
        </w:rPr>
        <w:t>abba</w:t>
      </w:r>
      <w:proofErr w:type="spellEnd"/>
      <w:r w:rsidRPr="0058395A">
        <w:rPr>
          <w:rFonts w:ascii="Segoe UI" w:hAnsi="Segoe UI" w:cs="Segoe UI"/>
          <w:b/>
          <w:bCs/>
          <w:color w:val="343434"/>
          <w:sz w:val="30"/>
          <w:szCs w:val="30"/>
        </w:rPr>
        <w:t xml:space="preserve">, </w:t>
      </w:r>
      <w:proofErr w:type="spellStart"/>
      <w:r w:rsidRPr="0058395A">
        <w:rPr>
          <w:rFonts w:ascii="Segoe UI" w:hAnsi="Segoe UI" w:cs="Segoe UI"/>
          <w:b/>
          <w:bCs/>
          <w:color w:val="343434"/>
          <w:sz w:val="30"/>
          <w:szCs w:val="30"/>
        </w:rPr>
        <w:t>abba</w:t>
      </w:r>
      <w:proofErr w:type="spellEnd"/>
      <w:r w:rsidRPr="0058395A">
        <w:rPr>
          <w:rFonts w:ascii="Segoe UI" w:hAnsi="Segoe UI" w:cs="Segoe UI"/>
          <w:b/>
          <w:bCs/>
          <w:color w:val="343434"/>
          <w:sz w:val="30"/>
          <w:szCs w:val="30"/>
        </w:rPr>
        <w:t xml:space="preserve">, </w:t>
      </w:r>
      <w:proofErr w:type="spellStart"/>
      <w:r w:rsidRPr="0058395A">
        <w:rPr>
          <w:rFonts w:ascii="Segoe UI" w:hAnsi="Segoe UI" w:cs="Segoe UI"/>
          <w:b/>
          <w:bCs/>
          <w:color w:val="343434"/>
          <w:sz w:val="30"/>
          <w:szCs w:val="30"/>
        </w:rPr>
        <w:t>cdecde</w:t>
      </w:r>
      <w:proofErr w:type="spellEnd"/>
      <w:r w:rsidRPr="0058395A">
        <w:rPr>
          <w:rFonts w:ascii="Segoe UI" w:hAnsi="Segoe UI" w:cs="Segoe UI"/>
          <w:b/>
          <w:bCs/>
          <w:color w:val="343434"/>
          <w:sz w:val="30"/>
          <w:szCs w:val="30"/>
        </w:rPr>
        <w:t xml:space="preserve"> or </w:t>
      </w:r>
      <w:proofErr w:type="spellStart"/>
      <w:r w:rsidRPr="0058395A">
        <w:rPr>
          <w:rFonts w:ascii="Segoe UI" w:hAnsi="Segoe UI" w:cs="Segoe UI"/>
          <w:b/>
          <w:bCs/>
          <w:color w:val="343434"/>
          <w:sz w:val="30"/>
          <w:szCs w:val="30"/>
        </w:rPr>
        <w:t>cdcdcd</w:t>
      </w:r>
      <w:proofErr w:type="spellEnd"/>
      <w:r w:rsidRPr="0058395A">
        <w:rPr>
          <w:rFonts w:ascii="Segoe UI" w:hAnsi="Segoe UI" w:cs="Segoe UI"/>
          <w:b/>
          <w:bCs/>
          <w:color w:val="343434"/>
          <w:sz w:val="30"/>
          <w:szCs w:val="30"/>
        </w:rPr>
        <w:t>, is suited for the rhyme-rich Italian language, though there are many fine examples in English</w:t>
      </w:r>
      <w:r>
        <w:rPr>
          <w:rFonts w:ascii="Segoe UI" w:hAnsi="Segoe UI" w:cs="Segoe UI"/>
          <w:color w:val="343434"/>
          <w:sz w:val="30"/>
          <w:szCs w:val="30"/>
        </w:rPr>
        <w:t xml:space="preserve">. Since </w:t>
      </w:r>
      <w:r w:rsidRPr="0058395A">
        <w:rPr>
          <w:rFonts w:ascii="Segoe UI" w:hAnsi="Segoe UI" w:cs="Segoe UI"/>
          <w:b/>
          <w:bCs/>
          <w:color w:val="343434"/>
          <w:sz w:val="30"/>
          <w:szCs w:val="30"/>
        </w:rPr>
        <w:t xml:space="preserve">the Petrarchan presents an argument, observation, question, or some other answerable charge in the octave, a turn, or </w:t>
      </w:r>
      <w:proofErr w:type="spellStart"/>
      <w:r w:rsidRPr="0058395A">
        <w:rPr>
          <w:rFonts w:ascii="Segoe UI" w:hAnsi="Segoe UI" w:cs="Segoe UI"/>
          <w:b/>
          <w:bCs/>
          <w:i/>
          <w:iCs/>
          <w:color w:val="343434"/>
          <w:sz w:val="30"/>
          <w:szCs w:val="30"/>
        </w:rPr>
        <w:t>volta</w:t>
      </w:r>
      <w:proofErr w:type="spellEnd"/>
      <w:r w:rsidRPr="0058395A">
        <w:rPr>
          <w:rFonts w:ascii="Segoe UI" w:hAnsi="Segoe UI" w:cs="Segoe UI"/>
          <w:b/>
          <w:bCs/>
          <w:i/>
          <w:iCs/>
          <w:color w:val="343434"/>
          <w:sz w:val="30"/>
          <w:szCs w:val="30"/>
        </w:rPr>
        <w:t>,</w:t>
      </w:r>
      <w:r w:rsidRPr="0058395A">
        <w:rPr>
          <w:rFonts w:ascii="Segoe UI" w:hAnsi="Segoe UI" w:cs="Segoe UI"/>
          <w:b/>
          <w:bCs/>
          <w:color w:val="343434"/>
          <w:sz w:val="30"/>
          <w:szCs w:val="30"/>
        </w:rPr>
        <w:t xml:space="preserve"> occurs between the eighth and ninth lines. This turn marks a shift in the direction of the foregoing argument or narrative, turning the sestet into the vehicle for the counterargument, clarification, or whatever answer the octave demands.</w:t>
      </w:r>
    </w:p>
    <w:p w14:paraId="4E401E6E" w14:textId="77777777" w:rsidR="0058395A" w:rsidRDefault="0058395A" w:rsidP="0058395A">
      <w:pPr>
        <w:pStyle w:val="NormalWeb"/>
        <w:shd w:val="clear" w:color="auto" w:fill="FAFAFA"/>
        <w:spacing w:before="0" w:beforeAutospacing="0"/>
        <w:rPr>
          <w:rFonts w:ascii="Segoe UI" w:hAnsi="Segoe UI" w:cs="Segoe UI"/>
          <w:color w:val="343434"/>
          <w:sz w:val="30"/>
          <w:szCs w:val="30"/>
        </w:rPr>
      </w:pPr>
      <w:hyperlink r:id="rId5" w:history="1">
        <w:r>
          <w:rPr>
            <w:rStyle w:val="Hyperlink"/>
            <w:rFonts w:ascii="Segoe UI" w:hAnsi="Segoe UI" w:cs="Segoe UI"/>
            <w:color w:val="007AB3"/>
            <w:sz w:val="30"/>
            <w:szCs w:val="30"/>
          </w:rPr>
          <w:t>Sir Thomas Wyatt</w:t>
        </w:r>
      </w:hyperlink>
      <w:r>
        <w:rPr>
          <w:rFonts w:ascii="Segoe UI" w:hAnsi="Segoe UI" w:cs="Segoe UI"/>
          <w:color w:val="343434"/>
          <w:sz w:val="30"/>
          <w:szCs w:val="30"/>
        </w:rPr>
        <w:t xml:space="preserve"> introduced the Petrarchan sonnet to England in the early sixteenth century. His famed translations of Petrarch’s sonnets, as well as his own sonnets, drew fast attention to the form. Henry </w:t>
      </w:r>
      <w:r>
        <w:rPr>
          <w:rFonts w:ascii="Segoe UI" w:hAnsi="Segoe UI" w:cs="Segoe UI"/>
          <w:color w:val="343434"/>
          <w:sz w:val="30"/>
          <w:szCs w:val="30"/>
        </w:rPr>
        <w:lastRenderedPageBreak/>
        <w:t>Howard, Earl of Surrey, a contemporary of Wyatt’s, whose own translations of Petrarch are considered more faithful to the original though less fine to the ear, modified the Petrarchan, thus establishing the structure that became known as the Shakespearean sonnet. This structure has been noted to lend itself much better to the comparatively rhyme-poor English language.</w:t>
      </w:r>
    </w:p>
    <w:p w14:paraId="0CDC4193" w14:textId="77777777" w:rsidR="0058395A" w:rsidRDefault="0058395A" w:rsidP="0058395A">
      <w:pPr>
        <w:pStyle w:val="NormalWeb"/>
        <w:shd w:val="clear" w:color="auto" w:fill="FAFAFA"/>
        <w:spacing w:before="0" w:beforeAutospacing="0"/>
        <w:rPr>
          <w:rFonts w:ascii="Segoe UI" w:hAnsi="Segoe UI" w:cs="Segoe UI"/>
          <w:color w:val="343434"/>
          <w:sz w:val="30"/>
          <w:szCs w:val="30"/>
        </w:rPr>
      </w:pPr>
      <w:r>
        <w:rPr>
          <w:rStyle w:val="Emphasis"/>
          <w:rFonts w:ascii="Segoe UI" w:hAnsi="Segoe UI" w:cs="Segoe UI"/>
          <w:color w:val="343434"/>
          <w:sz w:val="30"/>
          <w:szCs w:val="30"/>
        </w:rPr>
        <w:t>Shakespearean Sonnet</w:t>
      </w:r>
    </w:p>
    <w:p w14:paraId="78CC4F2F" w14:textId="77777777" w:rsidR="0058395A" w:rsidRDefault="0058395A" w:rsidP="0058395A">
      <w:pPr>
        <w:pStyle w:val="NormalWeb"/>
        <w:shd w:val="clear" w:color="auto" w:fill="FAFAFA"/>
        <w:spacing w:before="0" w:beforeAutospacing="0"/>
        <w:rPr>
          <w:rFonts w:ascii="Segoe UI" w:hAnsi="Segoe UI" w:cs="Segoe UI"/>
          <w:color w:val="343434"/>
          <w:sz w:val="30"/>
          <w:szCs w:val="30"/>
        </w:rPr>
      </w:pPr>
      <w:r w:rsidRPr="0058395A">
        <w:rPr>
          <w:rFonts w:ascii="Segoe UI" w:hAnsi="Segoe UI" w:cs="Segoe UI"/>
          <w:b/>
          <w:bCs/>
          <w:color w:val="343434"/>
          <w:sz w:val="30"/>
          <w:szCs w:val="30"/>
        </w:rPr>
        <w:t>The second major type of sonnet, the Shakespearean, or English sonnet, follows a different set of rules. Here, three quatrains and a </w:t>
      </w:r>
      <w:hyperlink r:id="rId6" w:history="1">
        <w:r w:rsidRPr="0058395A">
          <w:rPr>
            <w:rStyle w:val="Hyperlink"/>
            <w:rFonts w:ascii="Segoe UI" w:hAnsi="Segoe UI" w:cs="Segoe UI"/>
            <w:b/>
            <w:bCs/>
            <w:color w:val="007AB3"/>
            <w:sz w:val="30"/>
            <w:szCs w:val="30"/>
          </w:rPr>
          <w:t>couplet</w:t>
        </w:r>
      </w:hyperlink>
      <w:r w:rsidRPr="0058395A">
        <w:rPr>
          <w:rFonts w:ascii="Segoe UI" w:hAnsi="Segoe UI" w:cs="Segoe UI"/>
          <w:b/>
          <w:bCs/>
          <w:color w:val="343434"/>
          <w:sz w:val="30"/>
          <w:szCs w:val="30"/>
        </w:rPr>
        <w:t xml:space="preserve"> follow this rhyme scheme: </w:t>
      </w:r>
      <w:proofErr w:type="spellStart"/>
      <w:r w:rsidRPr="0058395A">
        <w:rPr>
          <w:rFonts w:ascii="Segoe UI" w:hAnsi="Segoe UI" w:cs="Segoe UI"/>
          <w:b/>
          <w:bCs/>
          <w:color w:val="343434"/>
          <w:sz w:val="30"/>
          <w:szCs w:val="30"/>
        </w:rPr>
        <w:t>abab</w:t>
      </w:r>
      <w:proofErr w:type="spellEnd"/>
      <w:r w:rsidRPr="0058395A">
        <w:rPr>
          <w:rFonts w:ascii="Segoe UI" w:hAnsi="Segoe UI" w:cs="Segoe UI"/>
          <w:b/>
          <w:bCs/>
          <w:color w:val="343434"/>
          <w:sz w:val="30"/>
          <w:szCs w:val="30"/>
        </w:rPr>
        <w:t xml:space="preserve">, </w:t>
      </w:r>
      <w:proofErr w:type="spellStart"/>
      <w:r w:rsidRPr="0058395A">
        <w:rPr>
          <w:rFonts w:ascii="Segoe UI" w:hAnsi="Segoe UI" w:cs="Segoe UI"/>
          <w:b/>
          <w:bCs/>
          <w:color w:val="343434"/>
          <w:sz w:val="30"/>
          <w:szCs w:val="30"/>
        </w:rPr>
        <w:t>cdcd</w:t>
      </w:r>
      <w:proofErr w:type="spellEnd"/>
      <w:r w:rsidRPr="0058395A">
        <w:rPr>
          <w:rFonts w:ascii="Segoe UI" w:hAnsi="Segoe UI" w:cs="Segoe UI"/>
          <w:b/>
          <w:bCs/>
          <w:color w:val="343434"/>
          <w:sz w:val="30"/>
          <w:szCs w:val="30"/>
        </w:rPr>
        <w:t xml:space="preserve">, </w:t>
      </w:r>
      <w:proofErr w:type="spellStart"/>
      <w:r w:rsidRPr="0058395A">
        <w:rPr>
          <w:rFonts w:ascii="Segoe UI" w:hAnsi="Segoe UI" w:cs="Segoe UI"/>
          <w:b/>
          <w:bCs/>
          <w:color w:val="343434"/>
          <w:sz w:val="30"/>
          <w:szCs w:val="30"/>
        </w:rPr>
        <w:t>efef</w:t>
      </w:r>
      <w:proofErr w:type="spellEnd"/>
      <w:r w:rsidRPr="0058395A">
        <w:rPr>
          <w:rFonts w:ascii="Segoe UI" w:hAnsi="Segoe UI" w:cs="Segoe UI"/>
          <w:b/>
          <w:bCs/>
          <w:color w:val="343434"/>
          <w:sz w:val="30"/>
          <w:szCs w:val="30"/>
        </w:rPr>
        <w:t xml:space="preserve">, gg. The couplet plays a pivotal role, usually arriving in the form of a conclusion, amplification, or even refutation of the previous three </w:t>
      </w:r>
      <w:bookmarkStart w:id="0" w:name="_GoBack"/>
      <w:bookmarkEnd w:id="0"/>
      <w:r w:rsidRPr="0058395A">
        <w:rPr>
          <w:rFonts w:ascii="Segoe UI" w:hAnsi="Segoe UI" w:cs="Segoe UI"/>
          <w:b/>
          <w:bCs/>
          <w:color w:val="343434"/>
          <w:sz w:val="30"/>
          <w:szCs w:val="30"/>
        </w:rPr>
        <w:t>stanzas, often creating an epiphanic quality to the end.</w:t>
      </w:r>
      <w:r>
        <w:rPr>
          <w:rFonts w:ascii="Segoe UI" w:hAnsi="Segoe UI" w:cs="Segoe UI"/>
          <w:color w:val="343434"/>
          <w:sz w:val="30"/>
          <w:szCs w:val="30"/>
        </w:rPr>
        <w:t xml:space="preserve"> In </w:t>
      </w:r>
      <w:hyperlink r:id="rId7" w:history="1">
        <w:r>
          <w:rPr>
            <w:rStyle w:val="Hyperlink"/>
            <w:rFonts w:ascii="Segoe UI" w:hAnsi="Segoe UI" w:cs="Segoe UI"/>
            <w:color w:val="007AB3"/>
            <w:sz w:val="30"/>
            <w:szCs w:val="30"/>
          </w:rPr>
          <w:t>Sonnet 130</w:t>
        </w:r>
      </w:hyperlink>
      <w:r>
        <w:rPr>
          <w:rFonts w:ascii="Segoe UI" w:hAnsi="Segoe UI" w:cs="Segoe UI"/>
          <w:color w:val="343434"/>
          <w:sz w:val="30"/>
          <w:szCs w:val="30"/>
        </w:rPr>
        <w:t> of </w:t>
      </w:r>
      <w:hyperlink r:id="rId8" w:history="1">
        <w:r>
          <w:rPr>
            <w:rStyle w:val="Hyperlink"/>
            <w:rFonts w:ascii="Segoe UI" w:hAnsi="Segoe UI" w:cs="Segoe UI"/>
            <w:color w:val="007AB3"/>
            <w:sz w:val="30"/>
            <w:szCs w:val="30"/>
          </w:rPr>
          <w:t>William Shakespeare</w:t>
        </w:r>
      </w:hyperlink>
      <w:r>
        <w:rPr>
          <w:rFonts w:ascii="Segoe UI" w:hAnsi="Segoe UI" w:cs="Segoe UI"/>
          <w:color w:val="343434"/>
          <w:sz w:val="30"/>
          <w:szCs w:val="30"/>
        </w:rPr>
        <w:t>’s epic sonnet cycle, the first twelve lines compare the speaker’s mistress unfavorably with nature’s beauties, but the concluding couplet swerves in a surprising direction.</w:t>
      </w:r>
    </w:p>
    <w:p w14:paraId="7CD13E0A" w14:textId="6C8A32C9" w:rsidR="0058395A" w:rsidRDefault="0058395A"/>
    <w:sectPr w:rsidR="00583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5A"/>
    <w:rsid w:val="000F1009"/>
    <w:rsid w:val="005839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8F20"/>
  <w15:chartTrackingRefBased/>
  <w15:docId w15:val="{715E8D3B-AEE2-4C19-A917-4380EB31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9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395A"/>
    <w:rPr>
      <w:i/>
      <w:iCs/>
    </w:rPr>
  </w:style>
  <w:style w:type="character" w:styleId="Hyperlink">
    <w:name w:val="Hyperlink"/>
    <w:basedOn w:val="DefaultParagraphFont"/>
    <w:uiPriority w:val="99"/>
    <w:semiHidden/>
    <w:unhideWhenUsed/>
    <w:rsid w:val="0058395A"/>
    <w:rPr>
      <w:color w:val="0000FF"/>
      <w:u w:val="single"/>
    </w:rPr>
  </w:style>
  <w:style w:type="character" w:styleId="Strong">
    <w:name w:val="Strong"/>
    <w:basedOn w:val="DefaultParagraphFont"/>
    <w:uiPriority w:val="22"/>
    <w:qFormat/>
    <w:rsid w:val="00583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4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ets.org/poet/william-shakespeare" TargetMode="External"/><Relationship Id="rId3" Type="http://schemas.openxmlformats.org/officeDocument/2006/relationships/webSettings" Target="webSettings.xml"/><Relationship Id="rId7" Type="http://schemas.openxmlformats.org/officeDocument/2006/relationships/hyperlink" Target="https://poets.org/poem/my-mistress-eyes-are-nothing-sun-sonnet-1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ets.org/text/couplet-poets-glossary" TargetMode="External"/><Relationship Id="rId5" Type="http://schemas.openxmlformats.org/officeDocument/2006/relationships/hyperlink" Target="https://poets.org/poet/thomas-wyatt" TargetMode="External"/><Relationship Id="rId10" Type="http://schemas.openxmlformats.org/officeDocument/2006/relationships/theme" Target="theme/theme1.xml"/><Relationship Id="rId4" Type="http://schemas.openxmlformats.org/officeDocument/2006/relationships/hyperlink" Target="https://poets.org/poet/petrarc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toso</dc:creator>
  <cp:keywords/>
  <dc:description/>
  <cp:lastModifiedBy>karyn toso</cp:lastModifiedBy>
  <cp:revision>1</cp:revision>
  <dcterms:created xsi:type="dcterms:W3CDTF">2020-03-23T18:20:00Z</dcterms:created>
  <dcterms:modified xsi:type="dcterms:W3CDTF">2020-03-23T18:24:00Z</dcterms:modified>
</cp:coreProperties>
</file>